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64FF96">
      <w:pPr>
        <w:jc w:val="center"/>
        <w:rPr>
          <w:rFonts w:hint="default" w:ascii="黑体" w:hAnsi="黑体" w:eastAsia="黑体" w:cs="黑体"/>
          <w:b/>
          <w:bCs w:val="0"/>
          <w:sz w:val="36"/>
          <w:szCs w:val="36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b/>
          <w:bCs w:val="0"/>
          <w:sz w:val="36"/>
          <w:szCs w:val="36"/>
          <w:lang w:val="en-US" w:eastAsia="zh-CN"/>
        </w:rPr>
        <w:t>锅炉热水低区半容积式汽水换热器维修更换</w:t>
      </w:r>
      <w:r>
        <w:rPr>
          <w:rFonts w:hint="eastAsia" w:ascii="方正仿宋_GB2312" w:hAnsi="方正仿宋_GB2312" w:eastAsia="方正仿宋_GB2312" w:cs="方正仿宋_GB2312"/>
          <w:b/>
          <w:bCs w:val="0"/>
          <w:sz w:val="36"/>
          <w:szCs w:val="36"/>
          <w:lang w:val="en-US" w:eastAsia="zh-CN"/>
        </w:rPr>
        <w:t>需求参数</w:t>
      </w:r>
      <w:bookmarkStart w:id="0" w:name="_GoBack"/>
      <w:bookmarkEnd w:id="0"/>
    </w:p>
    <w:p w14:paraId="1FEF5BB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Cs/>
          <w:sz w:val="24"/>
          <w:szCs w:val="24"/>
          <w:lang w:val="en-US" w:eastAsia="zh-CN"/>
        </w:rPr>
        <w:t>项目内容及技术参数：</w:t>
      </w:r>
    </w:p>
    <w:p w14:paraId="36BC98D2">
      <w:pPr>
        <w:pStyle w:val="2"/>
        <w:jc w:val="center"/>
        <w:rPr>
          <w:rFonts w:hint="default"/>
          <w:sz w:val="28"/>
          <w:szCs w:val="28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bCs/>
          <w:sz w:val="28"/>
          <w:szCs w:val="28"/>
          <w:lang w:val="en-US" w:eastAsia="zh-CN"/>
        </w:rPr>
        <w:t>锅炉热水低区半容积式汽水换热器维修更换</w:t>
      </w:r>
      <w:r>
        <w:rPr>
          <w:rFonts w:hint="eastAsia" w:ascii="方正仿宋_GB2312" w:hAnsi="方正仿宋_GB2312" w:eastAsia="方正仿宋_GB2312" w:cs="方正仿宋_GB2312"/>
          <w:bCs/>
          <w:sz w:val="28"/>
          <w:szCs w:val="28"/>
          <w:lang w:val="en-US" w:eastAsia="zh-CN"/>
        </w:rPr>
        <w:t>清单</w:t>
      </w:r>
    </w:p>
    <w:tbl>
      <w:tblPr>
        <w:tblStyle w:val="12"/>
        <w:tblW w:w="519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1226"/>
        <w:gridCol w:w="2403"/>
        <w:gridCol w:w="775"/>
        <w:gridCol w:w="703"/>
        <w:gridCol w:w="850"/>
        <w:gridCol w:w="850"/>
        <w:gridCol w:w="2113"/>
      </w:tblGrid>
      <w:tr w14:paraId="613DD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5BCC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6290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4C80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3144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59D0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CBF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2A84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总价</w:t>
            </w:r>
          </w:p>
        </w:tc>
        <w:tc>
          <w:tcPr>
            <w:tcW w:w="10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9CE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4A49F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5" w:hRule="atLeast"/>
          <w:jc w:val="center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1E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D7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半容积式汽水换热器</w:t>
            </w:r>
          </w:p>
        </w:tc>
        <w:tc>
          <w:tcPr>
            <w:tcW w:w="1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0ED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DFHRV-1600-4.0           1.0/1.6</w:t>
            </w:r>
          </w:p>
          <w:p w14:paraId="75CB91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left"/>
              <w:textAlignment w:val="center"/>
              <w:rPr>
                <w:rStyle w:val="37"/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F=15.5㎡                            </w:t>
            </w:r>
            <w:r>
              <w:rPr>
                <w:rStyle w:val="37"/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 w:bidi="ar"/>
              </w:rPr>
              <w:t>罐体直径×设备高度： DN1600×2638mm</w:t>
            </w:r>
          </w:p>
          <w:p w14:paraId="0AF16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37"/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 w:bidi="ar"/>
              </w:rPr>
              <w:t>壳体碳钢内衬SUS304不锈钢,支座碳钢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159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D5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8E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61500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18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61500</w:t>
            </w:r>
          </w:p>
        </w:tc>
        <w:tc>
          <w:tcPr>
            <w:tcW w:w="10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09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罐体直径1600mm    　　　　　　　　　　　　罐体厚度10.0mm           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设备高度2638mm,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换热面积15.5㎡                     设备容积4.0m</w:t>
            </w:r>
            <w:r>
              <w:rPr>
                <w:rStyle w:val="30"/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 w:bidi="ar"/>
              </w:rPr>
              <w:t xml:space="preserve">3                       </w:t>
            </w:r>
            <w:r>
              <w:rPr>
                <w:rStyle w:val="37"/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 w:bidi="ar"/>
              </w:rPr>
              <w:t>管程承压1.0mpa                  壳程承压1.6mpa</w:t>
            </w:r>
          </w:p>
        </w:tc>
      </w:tr>
      <w:tr w14:paraId="57C3B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4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FA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8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9E0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配套温度计、压力表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48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5AB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7F8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619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6C5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left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8056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4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58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ED2A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橡树保温</w:t>
            </w:r>
          </w:p>
        </w:tc>
        <w:tc>
          <w:tcPr>
            <w:tcW w:w="124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2A7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left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FD8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B2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BD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88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0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5A0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left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7D77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4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96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</w:t>
            </w:r>
          </w:p>
        </w:tc>
        <w:tc>
          <w:tcPr>
            <w:tcW w:w="18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F87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left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配套管件阀门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2C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C6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EDD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27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A11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left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D0AD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10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</w:t>
            </w:r>
          </w:p>
        </w:tc>
        <w:tc>
          <w:tcPr>
            <w:tcW w:w="18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F20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left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辅材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56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EA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E57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CDE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C3E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left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13AC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391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8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B35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left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新换热器与原有管道连接及保温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F64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项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2C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AB8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3500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9C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3500</w:t>
            </w:r>
          </w:p>
        </w:tc>
        <w:tc>
          <w:tcPr>
            <w:tcW w:w="10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772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left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C9B4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85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</w:t>
            </w:r>
          </w:p>
        </w:tc>
        <w:tc>
          <w:tcPr>
            <w:tcW w:w="18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D9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运费（含卸货就位及安装）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EE0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C0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79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4000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07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4000</w:t>
            </w:r>
          </w:p>
        </w:tc>
        <w:tc>
          <w:tcPr>
            <w:tcW w:w="10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B5E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  <w:tr w14:paraId="2F657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63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9</w:t>
            </w:r>
          </w:p>
        </w:tc>
        <w:tc>
          <w:tcPr>
            <w:tcW w:w="3089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599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合计：人民币（大写）柒万</w:t>
            </w: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壹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仟陆佰元整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506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71600</w:t>
            </w:r>
          </w:p>
        </w:tc>
        <w:tc>
          <w:tcPr>
            <w:tcW w:w="10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FD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4D98C8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bCs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Cs/>
          <w:sz w:val="24"/>
          <w:szCs w:val="24"/>
          <w:lang w:val="en-US" w:eastAsia="zh-CN"/>
        </w:rPr>
        <w:t>1、本项目清单包含人工、工具、除渣、安全文明施工费、税费等所有费用。</w:t>
      </w:r>
    </w:p>
    <w:p w14:paraId="5C4F92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Cs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Cs/>
          <w:sz w:val="24"/>
          <w:szCs w:val="24"/>
          <w:lang w:val="en-US" w:eastAsia="zh-CN"/>
        </w:rPr>
        <w:t>2、须撤除原有老旧部位，更换安装符合相关标准规范的合格产品（</w:t>
      </w:r>
      <w:r>
        <w:rPr>
          <w:rFonts w:hint="default" w:ascii="方正仿宋_GB2312" w:hAnsi="方正仿宋_GB2312" w:eastAsia="方正仿宋_GB2312" w:cs="方正仿宋_GB2312"/>
          <w:bCs/>
          <w:sz w:val="24"/>
          <w:szCs w:val="24"/>
          <w:lang w:val="en-US" w:eastAsia="zh-CN"/>
        </w:rPr>
        <w:t>换热器</w:t>
      </w:r>
      <w:r>
        <w:rPr>
          <w:rFonts w:hint="eastAsia" w:ascii="方正仿宋_GB2312" w:hAnsi="方正仿宋_GB2312" w:eastAsia="方正仿宋_GB2312" w:cs="方正仿宋_GB2312"/>
          <w:bCs/>
          <w:sz w:val="24"/>
          <w:szCs w:val="24"/>
          <w:lang w:val="en-US" w:eastAsia="zh-CN"/>
        </w:rPr>
        <w:t>）并保证锅炉整体正常运行。</w:t>
      </w:r>
    </w:p>
    <w:p w14:paraId="7CB8BF3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bCs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Cs/>
          <w:sz w:val="24"/>
          <w:szCs w:val="24"/>
          <w:lang w:val="en-US" w:eastAsia="zh-CN"/>
        </w:rPr>
        <w:t>特殊资格条件：</w:t>
      </w:r>
    </w:p>
    <w:p w14:paraId="7E86C0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bCs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Cs/>
          <w:sz w:val="24"/>
          <w:szCs w:val="24"/>
          <w:lang w:val="en-US" w:eastAsia="zh-CN"/>
        </w:rPr>
        <w:t>1、供应商为锅炉生产厂家的提供有效的锅炉特种设备生产（制造）许可证（许可子项目：锅炉）B级及以上资质，同时具有有效的锅炉特种设备生产（安装）许可证B级及以上资质。供应商为授权代理商的须提供授权厂家有效的锅炉特种设备生产（制造）许可证（许可子项目：锅炉）B级及以上资质，同时供应商应具备有效的锅炉特种设备生产（安装）许可证B级及以上资质。</w:t>
      </w:r>
    </w:p>
    <w:p w14:paraId="66B1A4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Cs/>
          <w:sz w:val="24"/>
          <w:szCs w:val="24"/>
          <w:lang w:val="en-US" w:eastAsia="zh-CN"/>
        </w:rPr>
        <w:t>2、现场安装（维修）人员应持有相应特种设备作业人员证，且证书在有效期内。</w:t>
      </w:r>
    </w:p>
    <w:p w14:paraId="0816CEF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bCs/>
          <w:sz w:val="24"/>
          <w:szCs w:val="24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bCs/>
          <w:sz w:val="24"/>
          <w:szCs w:val="24"/>
          <w:lang w:val="en-US" w:eastAsia="zh-CN"/>
        </w:rPr>
        <w:t>服务时间：本项目自合同签订之日起服务</w:t>
      </w:r>
      <w:r>
        <w:rPr>
          <w:rFonts w:hint="eastAsia" w:ascii="方正仿宋_GB2312" w:hAnsi="方正仿宋_GB2312" w:eastAsia="方正仿宋_GB2312" w:cs="方正仿宋_GB2312"/>
          <w:bCs/>
          <w:sz w:val="24"/>
          <w:szCs w:val="24"/>
          <w:lang w:val="en-US" w:eastAsia="zh-CN"/>
        </w:rPr>
        <w:t>28天</w:t>
      </w:r>
      <w:r>
        <w:rPr>
          <w:rFonts w:hint="default" w:ascii="方正仿宋_GB2312" w:hAnsi="方正仿宋_GB2312" w:eastAsia="方正仿宋_GB2312" w:cs="方正仿宋_GB2312"/>
          <w:bCs/>
          <w:sz w:val="24"/>
          <w:szCs w:val="24"/>
          <w:lang w:val="en-US" w:eastAsia="zh-CN"/>
        </w:rPr>
        <w:t>。</w:t>
      </w:r>
    </w:p>
    <w:p w14:paraId="3225340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bCs/>
          <w:sz w:val="24"/>
          <w:szCs w:val="24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bCs/>
          <w:sz w:val="24"/>
          <w:szCs w:val="24"/>
          <w:lang w:val="en-US" w:eastAsia="zh-CN"/>
        </w:rPr>
        <w:t>服务地点：采购人指定地点</w:t>
      </w:r>
      <w:r>
        <w:rPr>
          <w:rFonts w:hint="eastAsia" w:ascii="方正仿宋_GB2312" w:hAnsi="方正仿宋_GB2312" w:eastAsia="方正仿宋_GB2312" w:cs="方正仿宋_GB2312"/>
          <w:bCs/>
          <w:sz w:val="24"/>
          <w:szCs w:val="24"/>
          <w:lang w:val="en-US" w:eastAsia="zh-CN"/>
        </w:rPr>
        <w:t>（大足区人民医院新院区）</w:t>
      </w:r>
      <w:r>
        <w:rPr>
          <w:rFonts w:hint="default" w:ascii="方正仿宋_GB2312" w:hAnsi="方正仿宋_GB2312" w:eastAsia="方正仿宋_GB2312" w:cs="方正仿宋_GB2312"/>
          <w:bCs/>
          <w:sz w:val="24"/>
          <w:szCs w:val="24"/>
          <w:lang w:val="en-US" w:eastAsia="zh-CN"/>
        </w:rPr>
        <w:t>。</w:t>
      </w:r>
    </w:p>
    <w:p w14:paraId="30B9C1F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bCs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Cs/>
          <w:sz w:val="24"/>
          <w:szCs w:val="24"/>
          <w:lang w:val="en-US" w:eastAsia="zh-CN"/>
        </w:rPr>
        <w:t>现场勘查：本项目采购人不组织现场勘察，请各潜在供应商自行到现场勘察。</w:t>
      </w:r>
    </w:p>
    <w:p w14:paraId="28AFDEE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bCs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Cs/>
          <w:sz w:val="24"/>
          <w:szCs w:val="24"/>
          <w:lang w:val="en-US" w:eastAsia="zh-CN"/>
        </w:rPr>
        <w:t>验收方式：</w:t>
      </w:r>
      <w:r>
        <w:rPr>
          <w:rFonts w:hint="default" w:ascii="方正仿宋_GB2312" w:hAnsi="方正仿宋_GB2312" w:eastAsia="方正仿宋_GB2312" w:cs="方正仿宋_GB2312"/>
          <w:bCs/>
          <w:sz w:val="24"/>
          <w:szCs w:val="24"/>
          <w:lang w:val="en-US" w:eastAsia="zh-CN"/>
        </w:rPr>
        <w:t>由采购人组织相关人员</w:t>
      </w:r>
      <w:r>
        <w:rPr>
          <w:rFonts w:hint="eastAsia" w:ascii="方正仿宋_GB2312" w:hAnsi="方正仿宋_GB2312" w:eastAsia="方正仿宋_GB2312" w:cs="方正仿宋_GB2312"/>
          <w:bCs/>
          <w:sz w:val="24"/>
          <w:szCs w:val="24"/>
          <w:lang w:val="en-US" w:eastAsia="zh-CN"/>
        </w:rPr>
        <w:t>按国家及行业标准</w:t>
      </w:r>
      <w:r>
        <w:rPr>
          <w:rFonts w:hint="default" w:ascii="方正仿宋_GB2312" w:hAnsi="方正仿宋_GB2312" w:eastAsia="方正仿宋_GB2312" w:cs="方正仿宋_GB2312"/>
          <w:bCs/>
          <w:sz w:val="24"/>
          <w:szCs w:val="24"/>
          <w:lang w:val="en-US" w:eastAsia="zh-CN"/>
        </w:rPr>
        <w:t>进行项目验收。</w:t>
      </w:r>
    </w:p>
    <w:p w14:paraId="62B3490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bCs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Cs/>
          <w:sz w:val="24"/>
          <w:szCs w:val="24"/>
          <w:lang w:val="en-US" w:eastAsia="zh-CN"/>
        </w:rPr>
        <w:t>质量保证期：叁年</w:t>
      </w:r>
    </w:p>
    <w:p w14:paraId="3394361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bCs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Cs/>
          <w:sz w:val="24"/>
          <w:szCs w:val="24"/>
          <w:lang w:val="en-US" w:eastAsia="zh-CN"/>
        </w:rPr>
        <w:t>付款</w:t>
      </w:r>
      <w:r>
        <w:rPr>
          <w:rFonts w:hint="default" w:ascii="方正仿宋_GB2312" w:hAnsi="方正仿宋_GB2312" w:eastAsia="方正仿宋_GB2312" w:cs="方正仿宋_GB2312"/>
          <w:bCs/>
          <w:sz w:val="24"/>
          <w:szCs w:val="24"/>
          <w:lang w:val="en-US" w:eastAsia="zh-CN"/>
        </w:rPr>
        <w:t>方式</w:t>
      </w:r>
      <w:r>
        <w:rPr>
          <w:rFonts w:hint="eastAsia" w:ascii="方正仿宋_GB2312" w:hAnsi="方正仿宋_GB2312" w:eastAsia="方正仿宋_GB2312" w:cs="方正仿宋_GB2312"/>
          <w:bCs/>
          <w:sz w:val="24"/>
          <w:szCs w:val="24"/>
          <w:lang w:val="en-US" w:eastAsia="zh-CN"/>
        </w:rPr>
        <w:t>：</w:t>
      </w:r>
      <w:r>
        <w:rPr>
          <w:rFonts w:hint="default" w:ascii="方正仿宋_GB2312" w:hAnsi="方正仿宋_GB2312" w:eastAsia="方正仿宋_GB2312" w:cs="方正仿宋_GB2312"/>
          <w:bCs/>
          <w:sz w:val="24"/>
          <w:szCs w:val="24"/>
          <w:lang w:val="en-US" w:eastAsia="zh-CN"/>
        </w:rPr>
        <w:t>项目验收</w:t>
      </w:r>
      <w:r>
        <w:rPr>
          <w:rFonts w:hint="eastAsia" w:ascii="方正仿宋_GB2312" w:hAnsi="方正仿宋_GB2312" w:eastAsia="方正仿宋_GB2312" w:cs="方正仿宋_GB2312"/>
          <w:bCs/>
          <w:sz w:val="24"/>
          <w:szCs w:val="24"/>
          <w:lang w:val="en-US" w:eastAsia="zh-CN"/>
        </w:rPr>
        <w:t>合格，并经甲方试运行1个月后无质量问题，甲方按合同约定金额通过银行转账支付合同价款。</w:t>
      </w:r>
    </w:p>
    <w:p w14:paraId="5116632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bCs/>
          <w:sz w:val="24"/>
          <w:szCs w:val="24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bCs/>
          <w:sz w:val="24"/>
          <w:szCs w:val="24"/>
          <w:lang w:val="en-US" w:eastAsia="zh-CN"/>
        </w:rPr>
        <w:t>其他商务要求内容</w:t>
      </w:r>
      <w:r>
        <w:rPr>
          <w:rFonts w:hint="eastAsia" w:ascii="方正仿宋_GB2312" w:hAnsi="方正仿宋_GB2312" w:eastAsia="方正仿宋_GB2312" w:cs="方正仿宋_GB2312"/>
          <w:bCs/>
          <w:sz w:val="24"/>
          <w:szCs w:val="24"/>
          <w:lang w:val="en-US" w:eastAsia="zh-CN"/>
        </w:rPr>
        <w:t>：</w:t>
      </w:r>
      <w:r>
        <w:rPr>
          <w:rFonts w:hint="default" w:ascii="方正仿宋_GB2312" w:hAnsi="方正仿宋_GB2312" w:eastAsia="方正仿宋_GB2312" w:cs="方正仿宋_GB2312"/>
          <w:bCs/>
          <w:sz w:val="24"/>
          <w:szCs w:val="24"/>
          <w:lang w:val="en-US" w:eastAsia="zh-CN"/>
        </w:rPr>
        <w:t>其他未尽事宜由</w:t>
      </w:r>
      <w:r>
        <w:rPr>
          <w:rFonts w:hint="eastAsia" w:ascii="方正仿宋_GB2312" w:hAnsi="方正仿宋_GB2312" w:eastAsia="方正仿宋_GB2312" w:cs="方正仿宋_GB2312"/>
          <w:bCs/>
          <w:sz w:val="24"/>
          <w:szCs w:val="24"/>
          <w:lang w:val="en-US" w:eastAsia="zh-CN"/>
        </w:rPr>
        <w:t>供应商</w:t>
      </w:r>
      <w:r>
        <w:rPr>
          <w:rFonts w:hint="default" w:ascii="方正仿宋_GB2312" w:hAnsi="方正仿宋_GB2312" w:eastAsia="方正仿宋_GB2312" w:cs="方正仿宋_GB2312"/>
          <w:bCs/>
          <w:sz w:val="24"/>
          <w:szCs w:val="24"/>
          <w:lang w:val="en-US" w:eastAsia="zh-CN"/>
        </w:rPr>
        <w:t>和采购人双方在采购合同中详细约定。</w:t>
      </w:r>
    </w:p>
    <w:p w14:paraId="39208F09">
      <w:pPr>
        <w:pStyle w:val="11"/>
        <w:rPr>
          <w:rFonts w:hint="default"/>
          <w:lang w:val="en-US" w:eastAsia="zh-CN"/>
        </w:rPr>
      </w:pPr>
    </w:p>
    <w:p w14:paraId="3D14E803">
      <w:pPr>
        <w:pStyle w:val="11"/>
        <w:rPr>
          <w:rFonts w:hint="default"/>
          <w:lang w:val="en-US" w:eastAsia="zh-CN"/>
        </w:rPr>
      </w:pPr>
    </w:p>
    <w:p w14:paraId="584215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jc w:val="left"/>
        <w:rPr>
          <w:rFonts w:hint="default" w:ascii="方正仿宋_GB2312" w:hAnsi="方正仿宋_GB2312" w:eastAsia="方正仿宋_GB2312" w:cs="方正仿宋_GB2312"/>
          <w:bCs/>
          <w:sz w:val="24"/>
          <w:szCs w:val="24"/>
          <w:lang w:val="en-US" w:eastAsia="zh-CN"/>
        </w:rPr>
      </w:pPr>
    </w:p>
    <w:p w14:paraId="0B53F5B9">
      <w:pPr>
        <w:rPr>
          <w:rFonts w:hint="eastAsia"/>
          <w:lang w:val="en-US" w:eastAsia="zh-CN"/>
        </w:rPr>
      </w:pPr>
    </w:p>
    <w:sectPr>
      <w:pgSz w:w="11906" w:h="16838"/>
      <w:pgMar w:top="1134" w:right="1417" w:bottom="1134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BCA26C3-38DA-457C-ADE9-D3EA03AD5AF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4D5CCD01-91AC-4826-9EB9-0ABE85B996EA}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350A859"/>
    <w:multiLevelType w:val="singleLevel"/>
    <w:tmpl w:val="C350A85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0NTNmNjk1YTkyNzIzNThjNjFmNDhiYWFhNWU0NTcifQ=="/>
  </w:docVars>
  <w:rsids>
    <w:rsidRoot w:val="2C1C0003"/>
    <w:rsid w:val="009D0EA3"/>
    <w:rsid w:val="00A74545"/>
    <w:rsid w:val="010A376F"/>
    <w:rsid w:val="02CA6C45"/>
    <w:rsid w:val="03060F81"/>
    <w:rsid w:val="0317318F"/>
    <w:rsid w:val="03550F20"/>
    <w:rsid w:val="035E2B6B"/>
    <w:rsid w:val="03A023B3"/>
    <w:rsid w:val="043C6AB1"/>
    <w:rsid w:val="04601324"/>
    <w:rsid w:val="04AE5112"/>
    <w:rsid w:val="05724804"/>
    <w:rsid w:val="06D33870"/>
    <w:rsid w:val="079F1D38"/>
    <w:rsid w:val="07BB7BE2"/>
    <w:rsid w:val="08803584"/>
    <w:rsid w:val="08B374B6"/>
    <w:rsid w:val="08FC70AE"/>
    <w:rsid w:val="09BE184E"/>
    <w:rsid w:val="0A555E25"/>
    <w:rsid w:val="0A946506"/>
    <w:rsid w:val="0B2C209F"/>
    <w:rsid w:val="0B381EF4"/>
    <w:rsid w:val="0B420FC5"/>
    <w:rsid w:val="0B6D204A"/>
    <w:rsid w:val="0BFC36B2"/>
    <w:rsid w:val="0C002F54"/>
    <w:rsid w:val="0C0B585A"/>
    <w:rsid w:val="0F732707"/>
    <w:rsid w:val="0F742EDB"/>
    <w:rsid w:val="0FD77F2D"/>
    <w:rsid w:val="10345B48"/>
    <w:rsid w:val="106B68C8"/>
    <w:rsid w:val="10B464C1"/>
    <w:rsid w:val="10BE2E9B"/>
    <w:rsid w:val="10F80690"/>
    <w:rsid w:val="1182319D"/>
    <w:rsid w:val="11E34CD4"/>
    <w:rsid w:val="13451652"/>
    <w:rsid w:val="140579C8"/>
    <w:rsid w:val="14A95C11"/>
    <w:rsid w:val="14CB142B"/>
    <w:rsid w:val="156C5760"/>
    <w:rsid w:val="1587065F"/>
    <w:rsid w:val="16BC39C4"/>
    <w:rsid w:val="17A83F70"/>
    <w:rsid w:val="183D2A1D"/>
    <w:rsid w:val="1A516AB4"/>
    <w:rsid w:val="1ABF7F3C"/>
    <w:rsid w:val="1B4D23FC"/>
    <w:rsid w:val="1BF9747E"/>
    <w:rsid w:val="1C0F6CA1"/>
    <w:rsid w:val="1DE71CF2"/>
    <w:rsid w:val="1DED4DC0"/>
    <w:rsid w:val="1F240D25"/>
    <w:rsid w:val="1F691629"/>
    <w:rsid w:val="1FFF247B"/>
    <w:rsid w:val="2216698B"/>
    <w:rsid w:val="225E643B"/>
    <w:rsid w:val="26C478CE"/>
    <w:rsid w:val="27331FF2"/>
    <w:rsid w:val="27F51441"/>
    <w:rsid w:val="27FC55DF"/>
    <w:rsid w:val="28293315"/>
    <w:rsid w:val="285207D0"/>
    <w:rsid w:val="28956780"/>
    <w:rsid w:val="29BD7D3C"/>
    <w:rsid w:val="2A140D45"/>
    <w:rsid w:val="2C1C0003"/>
    <w:rsid w:val="2C211BCC"/>
    <w:rsid w:val="2C29790B"/>
    <w:rsid w:val="2CC87124"/>
    <w:rsid w:val="2E7C1970"/>
    <w:rsid w:val="2F185604"/>
    <w:rsid w:val="3086532C"/>
    <w:rsid w:val="31A0241D"/>
    <w:rsid w:val="31E011EE"/>
    <w:rsid w:val="31FE4B36"/>
    <w:rsid w:val="32E05C49"/>
    <w:rsid w:val="33753436"/>
    <w:rsid w:val="34A2145A"/>
    <w:rsid w:val="34AC732B"/>
    <w:rsid w:val="35026F4B"/>
    <w:rsid w:val="3611341A"/>
    <w:rsid w:val="369127A2"/>
    <w:rsid w:val="37B45057"/>
    <w:rsid w:val="37F123F6"/>
    <w:rsid w:val="3825542A"/>
    <w:rsid w:val="387C3E5D"/>
    <w:rsid w:val="3894435E"/>
    <w:rsid w:val="38DD5D05"/>
    <w:rsid w:val="395C24F5"/>
    <w:rsid w:val="398C56AD"/>
    <w:rsid w:val="3A3A24F7"/>
    <w:rsid w:val="3A5853D0"/>
    <w:rsid w:val="3A655FB2"/>
    <w:rsid w:val="3AC4102F"/>
    <w:rsid w:val="3B1479D8"/>
    <w:rsid w:val="3D8F09A2"/>
    <w:rsid w:val="3E3B71D1"/>
    <w:rsid w:val="3E9055C8"/>
    <w:rsid w:val="3F254971"/>
    <w:rsid w:val="40886E75"/>
    <w:rsid w:val="40F07425"/>
    <w:rsid w:val="416845DA"/>
    <w:rsid w:val="4195698C"/>
    <w:rsid w:val="436035E1"/>
    <w:rsid w:val="436460E6"/>
    <w:rsid w:val="43B9111D"/>
    <w:rsid w:val="43C415F1"/>
    <w:rsid w:val="43FE2FD4"/>
    <w:rsid w:val="44B454C5"/>
    <w:rsid w:val="44FC177C"/>
    <w:rsid w:val="46A6225E"/>
    <w:rsid w:val="46F759E0"/>
    <w:rsid w:val="4710374A"/>
    <w:rsid w:val="48246AC3"/>
    <w:rsid w:val="49734CD4"/>
    <w:rsid w:val="4A7A7858"/>
    <w:rsid w:val="4AEB3C55"/>
    <w:rsid w:val="4BC845F3"/>
    <w:rsid w:val="4C193535"/>
    <w:rsid w:val="4C681932"/>
    <w:rsid w:val="4C862103"/>
    <w:rsid w:val="4D72762D"/>
    <w:rsid w:val="4D8E7356"/>
    <w:rsid w:val="4DCD5EF0"/>
    <w:rsid w:val="4EAE5C7E"/>
    <w:rsid w:val="4F7725B8"/>
    <w:rsid w:val="50FE2865"/>
    <w:rsid w:val="520914C1"/>
    <w:rsid w:val="53146D6E"/>
    <w:rsid w:val="541564DE"/>
    <w:rsid w:val="54F433F8"/>
    <w:rsid w:val="552E40A2"/>
    <w:rsid w:val="559E3540"/>
    <w:rsid w:val="55BD4A9D"/>
    <w:rsid w:val="56CD4FAC"/>
    <w:rsid w:val="58776156"/>
    <w:rsid w:val="5B5D01E8"/>
    <w:rsid w:val="5BC91804"/>
    <w:rsid w:val="5BE865EB"/>
    <w:rsid w:val="5CD206A7"/>
    <w:rsid w:val="5D20618C"/>
    <w:rsid w:val="5D4F0CAA"/>
    <w:rsid w:val="5EFB03E4"/>
    <w:rsid w:val="5FA670C6"/>
    <w:rsid w:val="607B14D3"/>
    <w:rsid w:val="6085265B"/>
    <w:rsid w:val="609C2E0A"/>
    <w:rsid w:val="61442516"/>
    <w:rsid w:val="626B3534"/>
    <w:rsid w:val="639C03E7"/>
    <w:rsid w:val="63B54510"/>
    <w:rsid w:val="63E861D3"/>
    <w:rsid w:val="64045626"/>
    <w:rsid w:val="646B018C"/>
    <w:rsid w:val="649F3EC3"/>
    <w:rsid w:val="6537195E"/>
    <w:rsid w:val="65FA13F5"/>
    <w:rsid w:val="66BC7A03"/>
    <w:rsid w:val="68074D2D"/>
    <w:rsid w:val="68273FF7"/>
    <w:rsid w:val="684321AE"/>
    <w:rsid w:val="69042197"/>
    <w:rsid w:val="6A271FB3"/>
    <w:rsid w:val="6A350C4E"/>
    <w:rsid w:val="6AB02803"/>
    <w:rsid w:val="6AB37C8C"/>
    <w:rsid w:val="6ACC2C4E"/>
    <w:rsid w:val="6BC1343F"/>
    <w:rsid w:val="6C975BF0"/>
    <w:rsid w:val="6CA64085"/>
    <w:rsid w:val="6CF04CA2"/>
    <w:rsid w:val="6D4A5949"/>
    <w:rsid w:val="6D850C0C"/>
    <w:rsid w:val="6E4A5C52"/>
    <w:rsid w:val="6EA50F15"/>
    <w:rsid w:val="6F3647BA"/>
    <w:rsid w:val="6FF56A1A"/>
    <w:rsid w:val="73430D47"/>
    <w:rsid w:val="74352696"/>
    <w:rsid w:val="74A22534"/>
    <w:rsid w:val="759566CA"/>
    <w:rsid w:val="76465F91"/>
    <w:rsid w:val="76BD44A5"/>
    <w:rsid w:val="78B43685"/>
    <w:rsid w:val="7D4B3625"/>
    <w:rsid w:val="7DB67EA0"/>
    <w:rsid w:val="7E14580A"/>
    <w:rsid w:val="7E285251"/>
    <w:rsid w:val="7E3C4474"/>
    <w:rsid w:val="7F0B4C13"/>
    <w:rsid w:val="7F2039F4"/>
    <w:rsid w:val="7FA65394"/>
    <w:rsid w:val="7FD50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50" w:beforeLines="50" w:after="50" w:afterLines="50" w:line="380" w:lineRule="exact"/>
      <w:jc w:val="center"/>
      <w:outlineLvl w:val="0"/>
    </w:pPr>
    <w:rPr>
      <w:rFonts w:ascii="Times New Roman" w:hAnsi="Times New Roman" w:eastAsia="黑体" w:cs="Times New Roman"/>
      <w:b/>
      <w:bCs/>
      <w:kern w:val="44"/>
      <w:sz w:val="32"/>
      <w:szCs w:val="44"/>
      <w:lang w:val="en-US" w:eastAsia="zh-CN" w:bidi="ar-SA"/>
    </w:rPr>
  </w:style>
  <w:style w:type="paragraph" w:styleId="4">
    <w:name w:val="heading 2"/>
    <w:basedOn w:val="1"/>
    <w:next w:val="5"/>
    <w:qFormat/>
    <w:uiPriority w:val="0"/>
    <w:pPr>
      <w:keepNext/>
      <w:keepLines/>
      <w:adjustRightInd w:val="0"/>
      <w:snapToGrid w:val="0"/>
      <w:spacing w:before="20" w:beforeLines="20" w:after="20" w:afterLines="20" w:line="380" w:lineRule="exact"/>
      <w:ind w:firstLine="140" w:firstLineChars="140"/>
      <w:outlineLvl w:val="1"/>
    </w:pPr>
    <w:rPr>
      <w:rFonts w:ascii="宋体" w:hAnsi="宋体" w:eastAsia="黑体" w:cs="Times New Roman"/>
      <w:b/>
      <w:kern w:val="2"/>
      <w:sz w:val="30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0" w:beforeLines="20" w:after="20" w:afterLines="20" w:line="380" w:lineRule="exact"/>
      <w:ind w:firstLine="67" w:firstLineChars="67"/>
      <w:outlineLvl w:val="2"/>
    </w:pPr>
    <w:rPr>
      <w:rFonts w:ascii="Verdana" w:hAnsi="Verdana" w:eastAsia="黑体"/>
      <w:b/>
      <w:bCs/>
      <w:sz w:val="27"/>
      <w:szCs w:val="32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adjustRightInd w:val="0"/>
      <w:spacing w:line="315" w:lineRule="atLeast"/>
      <w:ind w:left="0" w:leftChars="0" w:right="100" w:rightChars="0" w:firstLine="420"/>
      <w:textAlignment w:val="baseline"/>
    </w:pPr>
    <w:rPr>
      <w:rFonts w:ascii="宋体" w:hAnsi="宋体" w:cs="Times New Roman"/>
      <w:kern w:val="0"/>
      <w:sz w:val="24"/>
      <w:lang w:bidi="ar-SA"/>
    </w:rPr>
  </w:style>
  <w:style w:type="paragraph" w:styleId="6">
    <w:name w:val="Body Text"/>
    <w:basedOn w:val="1"/>
    <w:next w:val="1"/>
    <w:qFormat/>
    <w:uiPriority w:val="0"/>
    <w:pPr>
      <w:spacing w:after="120"/>
    </w:pPr>
  </w:style>
  <w:style w:type="paragraph" w:styleId="7">
    <w:name w:val="Body Text Indent"/>
    <w:basedOn w:val="1"/>
    <w:qFormat/>
    <w:uiPriority w:val="0"/>
    <w:pPr>
      <w:spacing w:line="700" w:lineRule="exact"/>
      <w:ind w:left="960"/>
    </w:pPr>
    <w:rPr>
      <w:sz w:val="44"/>
    </w:rPr>
  </w:style>
  <w:style w:type="paragraph" w:styleId="8">
    <w:name w:val="Body Text Indent 2"/>
    <w:basedOn w:val="1"/>
    <w:qFormat/>
    <w:uiPriority w:val="0"/>
    <w:pPr>
      <w:snapToGrid w:val="0"/>
      <w:spacing w:line="560" w:lineRule="atLeast"/>
      <w:ind w:firstLine="540"/>
    </w:p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Body Text First Indent 2"/>
    <w:basedOn w:val="7"/>
    <w:qFormat/>
    <w:uiPriority w:val="0"/>
    <w:pPr>
      <w:spacing w:after="120" w:line="240" w:lineRule="auto"/>
      <w:ind w:left="420" w:leftChars="200" w:firstLine="420" w:firstLineChars="200"/>
    </w:p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  <w:bCs/>
    </w:rPr>
  </w:style>
  <w:style w:type="character" w:styleId="16">
    <w:name w:val="page number"/>
    <w:basedOn w:val="14"/>
    <w:qFormat/>
    <w:uiPriority w:val="0"/>
    <w:rPr>
      <w:rFonts w:ascii="Verdana" w:hAnsi="Verdana" w:eastAsia="仿宋_GB2312"/>
      <w:sz w:val="24"/>
      <w:lang w:val="en-US" w:eastAsia="en-US" w:bidi="ar-SA"/>
    </w:rPr>
  </w:style>
  <w:style w:type="character" w:styleId="17">
    <w:name w:val="FollowedHyperlink"/>
    <w:basedOn w:val="14"/>
    <w:qFormat/>
    <w:uiPriority w:val="0"/>
    <w:rPr>
      <w:color w:val="800080"/>
      <w:u w:val="none"/>
    </w:rPr>
  </w:style>
  <w:style w:type="character" w:styleId="18">
    <w:name w:val="HTML Definition"/>
    <w:basedOn w:val="14"/>
    <w:qFormat/>
    <w:uiPriority w:val="0"/>
    <w:rPr>
      <w:i/>
      <w:iCs/>
    </w:rPr>
  </w:style>
  <w:style w:type="character" w:styleId="19">
    <w:name w:val="HTML Acronym"/>
    <w:basedOn w:val="14"/>
    <w:qFormat/>
    <w:uiPriority w:val="0"/>
  </w:style>
  <w:style w:type="character" w:styleId="20">
    <w:name w:val="HTML Variable"/>
    <w:basedOn w:val="14"/>
    <w:qFormat/>
    <w:uiPriority w:val="0"/>
  </w:style>
  <w:style w:type="character" w:styleId="21">
    <w:name w:val="Hyperlink"/>
    <w:basedOn w:val="14"/>
    <w:qFormat/>
    <w:uiPriority w:val="0"/>
    <w:rPr>
      <w:color w:val="0000FF"/>
      <w:u w:val="none"/>
    </w:rPr>
  </w:style>
  <w:style w:type="character" w:styleId="22">
    <w:name w:val="HTML Code"/>
    <w:basedOn w:val="14"/>
    <w:qFormat/>
    <w:uiPriority w:val="0"/>
    <w:rPr>
      <w:rFonts w:ascii="serif" w:hAnsi="serif" w:eastAsia="serif" w:cs="serif"/>
      <w:sz w:val="21"/>
      <w:szCs w:val="21"/>
    </w:rPr>
  </w:style>
  <w:style w:type="character" w:styleId="23">
    <w:name w:val="HTML Cite"/>
    <w:basedOn w:val="14"/>
    <w:qFormat/>
    <w:uiPriority w:val="0"/>
  </w:style>
  <w:style w:type="character" w:styleId="24">
    <w:name w:val="HTML Keyboard"/>
    <w:basedOn w:val="14"/>
    <w:qFormat/>
    <w:uiPriority w:val="0"/>
    <w:rPr>
      <w:rFonts w:hint="default" w:ascii="serif" w:hAnsi="serif" w:eastAsia="serif" w:cs="serif"/>
      <w:sz w:val="21"/>
      <w:szCs w:val="21"/>
    </w:rPr>
  </w:style>
  <w:style w:type="character" w:styleId="25">
    <w:name w:val="HTML Sample"/>
    <w:basedOn w:val="14"/>
    <w:qFormat/>
    <w:uiPriority w:val="0"/>
    <w:rPr>
      <w:rFonts w:hint="default" w:ascii="serif" w:hAnsi="serif" w:eastAsia="serif" w:cs="serif"/>
      <w:sz w:val="21"/>
      <w:szCs w:val="21"/>
    </w:rPr>
  </w:style>
  <w:style w:type="paragraph" w:customStyle="1" w:styleId="26">
    <w:name w:val="Default"/>
    <w:qFormat/>
    <w:uiPriority w:val="0"/>
    <w:pPr>
      <w:widowControl w:val="0"/>
      <w:autoSpaceDE w:val="0"/>
      <w:autoSpaceDN w:val="0"/>
      <w:adjustRightInd w:val="0"/>
    </w:pPr>
    <w:rPr>
      <w:rFonts w:ascii="Tahoma" w:hAnsi="Tahoma" w:cs="Tahoma" w:eastAsiaTheme="minorEastAsia"/>
      <w:color w:val="000000"/>
      <w:kern w:val="0"/>
      <w:sz w:val="24"/>
      <w:szCs w:val="24"/>
      <w:lang w:val="en-US" w:eastAsia="zh-CN" w:bidi="ar-SA"/>
    </w:rPr>
  </w:style>
  <w:style w:type="paragraph" w:customStyle="1" w:styleId="27">
    <w:name w:val="表身（左）"/>
    <w:qFormat/>
    <w:uiPriority w:val="0"/>
    <w:pPr>
      <w:adjustRightInd w:val="0"/>
      <w:snapToGrid w:val="0"/>
      <w:spacing w:line="300" w:lineRule="auto"/>
      <w:textAlignment w:val="center"/>
    </w:pPr>
    <w:rPr>
      <w:rFonts w:ascii="Times New Roman" w:hAnsi="Times New Roman" w:eastAsia="宋体" w:cs="Times New Roman"/>
      <w:kern w:val="0"/>
      <w:sz w:val="16"/>
      <w:szCs w:val="20"/>
      <w:lang w:val="en-US" w:eastAsia="zh-CN" w:bidi="ar-SA"/>
    </w:rPr>
  </w:style>
  <w:style w:type="paragraph" w:customStyle="1" w:styleId="28">
    <w:name w:val="列出段落1"/>
    <w:basedOn w:val="1"/>
    <w:qFormat/>
    <w:uiPriority w:val="99"/>
    <w:pPr>
      <w:ind w:firstLine="420" w:firstLineChars="200"/>
    </w:pPr>
  </w:style>
  <w:style w:type="character" w:customStyle="1" w:styleId="29">
    <w:name w:val="font11"/>
    <w:basedOn w:val="14"/>
    <w:qFormat/>
    <w:uiPriority w:val="0"/>
    <w:rPr>
      <w:rFonts w:hint="default" w:ascii="仿宋_GB2312" w:eastAsia="仿宋_GB2312" w:cs="仿宋_GB2312"/>
      <w:color w:val="000000"/>
      <w:sz w:val="21"/>
      <w:szCs w:val="21"/>
      <w:u w:val="none"/>
    </w:rPr>
  </w:style>
  <w:style w:type="character" w:customStyle="1" w:styleId="30">
    <w:name w:val="font101"/>
    <w:basedOn w:val="14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31">
    <w:name w:val="font51"/>
    <w:basedOn w:val="1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2">
    <w:name w:val="font71"/>
    <w:basedOn w:val="14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paragraph" w:customStyle="1" w:styleId="33">
    <w:name w:val="纯文本1"/>
    <w:basedOn w:val="1"/>
    <w:qFormat/>
    <w:uiPriority w:val="0"/>
    <w:rPr>
      <w:rFonts w:ascii="宋体" w:hAnsi="Courier New" w:cs="Courier New"/>
      <w:szCs w:val="21"/>
    </w:rPr>
  </w:style>
  <w:style w:type="character" w:customStyle="1" w:styleId="34">
    <w:name w:val="font31"/>
    <w:basedOn w:val="14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single"/>
    </w:rPr>
  </w:style>
  <w:style w:type="character" w:customStyle="1" w:styleId="35">
    <w:name w:val="NormalCharacter"/>
    <w:semiHidden/>
    <w:qFormat/>
    <w:uiPriority w:val="0"/>
    <w:rPr>
      <w:rFonts w:ascii="Verdana" w:hAnsi="Verdana" w:eastAsia="仿宋_GB2312"/>
      <w:sz w:val="24"/>
      <w:lang w:val="en-US" w:eastAsia="en-US" w:bidi="ar-SA"/>
    </w:rPr>
  </w:style>
  <w:style w:type="paragraph" w:styleId="36">
    <w:name w:val="No Spacing"/>
    <w:qFormat/>
    <w:uiPriority w:val="0"/>
    <w:pPr>
      <w:widowControl w:val="0"/>
      <w:jc w:val="center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customStyle="1" w:styleId="37">
    <w:name w:val="font21"/>
    <w:basedOn w:val="14"/>
    <w:qFormat/>
    <w:uiPriority w:val="0"/>
    <w:rPr>
      <w:rFonts w:hint="default" w:ascii="Calibri" w:hAnsi="Calibri" w:cs="Calibri"/>
      <w:color w:val="000000"/>
      <w:sz w:val="28"/>
      <w:szCs w:val="28"/>
      <w:u w:val="none"/>
    </w:rPr>
  </w:style>
  <w:style w:type="character" w:customStyle="1" w:styleId="38">
    <w:name w:val="root"/>
    <w:basedOn w:val="14"/>
    <w:qFormat/>
    <w:uiPriority w:val="0"/>
  </w:style>
  <w:style w:type="character" w:customStyle="1" w:styleId="39">
    <w:name w:val="leaf"/>
    <w:basedOn w:val="14"/>
    <w:qFormat/>
    <w:uiPriority w:val="0"/>
  </w:style>
  <w:style w:type="character" w:customStyle="1" w:styleId="40">
    <w:name w:val="form-item-field"/>
    <w:basedOn w:val="14"/>
    <w:qFormat/>
    <w:uiPriority w:val="0"/>
    <w:rPr>
      <w:sz w:val="21"/>
      <w:szCs w:val="21"/>
    </w:rPr>
  </w:style>
  <w:style w:type="character" w:customStyle="1" w:styleId="41">
    <w:name w:val="category-text"/>
    <w:basedOn w:val="14"/>
    <w:qFormat/>
    <w:uiPriority w:val="0"/>
    <w:rPr>
      <w:b/>
      <w:bCs/>
      <w:shd w:val="clear" w:fill="FFFFFF"/>
    </w:rPr>
  </w:style>
  <w:style w:type="character" w:customStyle="1" w:styleId="42">
    <w:name w:val="sort-name-span"/>
    <w:basedOn w:val="14"/>
    <w:qFormat/>
    <w:uiPriority w:val="0"/>
  </w:style>
  <w:style w:type="character" w:customStyle="1" w:styleId="43">
    <w:name w:val="flow-name-span"/>
    <w:basedOn w:val="14"/>
    <w:qFormat/>
    <w:uiPriority w:val="0"/>
  </w:style>
  <w:style w:type="character" w:customStyle="1" w:styleId="44">
    <w:name w:val="form-textarea-print1"/>
    <w:basedOn w:val="14"/>
    <w:qFormat/>
    <w:uiPriority w:val="0"/>
    <w:rPr>
      <w:rFonts w:ascii="微软雅黑" w:hAnsi="微软雅黑" w:eastAsia="微软雅黑" w:cs="微软雅黑"/>
      <w:sz w:val="18"/>
      <w:szCs w:val="18"/>
    </w:rPr>
  </w:style>
  <w:style w:type="character" w:customStyle="1" w:styleId="45">
    <w:name w:val="font01"/>
    <w:basedOn w:val="14"/>
    <w:qFormat/>
    <w:uiPriority w:val="0"/>
    <w:rPr>
      <w:rFonts w:hint="default" w:ascii="Arial" w:hAnsi="Arial" w:cs="Arial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747</Words>
  <Characters>864</Characters>
  <Lines>1</Lines>
  <Paragraphs>1</Paragraphs>
  <TotalTime>1</TotalTime>
  <ScaleCrop>false</ScaleCrop>
  <LinksUpToDate>false</LinksUpToDate>
  <CharactersWithSpaces>993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2020-11-30T03:10:00Z</dcterms:created>
  <dc:creator>小朋友提不起劲</dc:creator>
  <cp:lastModifiedBy>筱筱</cp:lastModifiedBy>
  <cp:lastPrinted>2025-06-10T08:12:00Z</cp:lastPrinted>
  <dcterms:modified xsi:type="dcterms:W3CDTF">2026-07-27T00:41:43Z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165FA7843A234193A7527E3E269B0558_13</vt:lpwstr>
  </property>
  <property fmtid="{D5CDD505-2E9C-101B-9397-08002B2CF9AE}" pid="4" name="KSOTemplateDocerSaveRecord">
    <vt:lpwstr>eyJoZGlkIjoiNTBlMmQ2ZmI4YmFlYzM0NjQ0OGQwMjg2YTc0NjE3MTkiLCJ1c2VySWQiOiIyODExMjA4MTcifQ==</vt:lpwstr>
  </property>
</Properties>
</file>